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33" w:rsidRDefault="005D5A33" w:rsidP="005D5A33">
      <w:pPr>
        <w:shd w:val="clear" w:color="auto" w:fill="FFFFFF"/>
        <w:spacing w:after="0" w:line="375" w:lineRule="atLeast"/>
        <w:jc w:val="center"/>
        <w:textAlignment w:val="baseline"/>
        <w:rPr>
          <w:rFonts w:ascii="Arial" w:eastAsia="Times New Roman" w:hAnsi="Arial" w:cs="Arial"/>
          <w:color w:val="000000"/>
          <w:sz w:val="24"/>
          <w:szCs w:val="24"/>
          <w:lang w:val="vi-VN"/>
        </w:rPr>
      </w:pPr>
      <w:r w:rsidRPr="005D5A33">
        <w:rPr>
          <w:rFonts w:ascii="inherit" w:eastAsia="Times New Roman" w:hAnsi="inherit" w:cs="Arial"/>
          <w:b/>
          <w:bCs/>
          <w:color w:val="000000"/>
          <w:sz w:val="24"/>
          <w:szCs w:val="24"/>
          <w:bdr w:val="none" w:sz="0" w:space="0" w:color="auto" w:frame="1"/>
          <w:lang w:val="vi-VN"/>
        </w:rPr>
        <w:t>CỘNG HÒA XÃ HỘI CHỦ NGHĨA VIỆT NAM</w:t>
      </w:r>
    </w:p>
    <w:p w:rsidR="005D5A33" w:rsidRDefault="005D5A33" w:rsidP="005D5A33">
      <w:pPr>
        <w:shd w:val="clear" w:color="auto" w:fill="FFFFFF"/>
        <w:spacing w:after="0" w:line="375" w:lineRule="atLeast"/>
        <w:jc w:val="center"/>
        <w:textAlignment w:val="baseline"/>
        <w:rPr>
          <w:rFonts w:ascii="Arial" w:eastAsia="Times New Roman" w:hAnsi="Arial" w:cs="Arial"/>
          <w:color w:val="000000"/>
          <w:sz w:val="24"/>
          <w:szCs w:val="24"/>
          <w:lang w:val="vi-VN"/>
        </w:rPr>
      </w:pPr>
    </w:p>
    <w:p w:rsidR="005D5A33" w:rsidRPr="005D5A33" w:rsidRDefault="005D5A33" w:rsidP="005D5A33">
      <w:pPr>
        <w:shd w:val="clear" w:color="auto" w:fill="FFFFFF"/>
        <w:spacing w:after="0" w:line="375" w:lineRule="atLeast"/>
        <w:jc w:val="center"/>
        <w:textAlignment w:val="baseline"/>
        <w:rPr>
          <w:rFonts w:ascii="Arial" w:eastAsia="Times New Roman" w:hAnsi="Arial" w:cs="Arial"/>
          <w:color w:val="000000"/>
          <w:sz w:val="24"/>
          <w:szCs w:val="24"/>
          <w:lang w:val="vi-VN"/>
        </w:rPr>
      </w:pPr>
      <w:r w:rsidRPr="005D5A33">
        <w:rPr>
          <w:rFonts w:ascii="Arial" w:eastAsia="Times New Roman" w:hAnsi="Arial" w:cs="Arial"/>
          <w:color w:val="000000"/>
          <w:sz w:val="24"/>
          <w:szCs w:val="24"/>
          <w:lang w:val="vi-VN"/>
        </w:rPr>
        <w:t>Độc lập – Tự do – Hạnh phúc</w:t>
      </w:r>
    </w:p>
    <w:p w:rsidR="005D5A33" w:rsidRPr="005D5A33" w:rsidRDefault="005D5A33" w:rsidP="005D5A33">
      <w:pPr>
        <w:shd w:val="clear" w:color="auto" w:fill="FFFFFF"/>
        <w:spacing w:after="0" w:line="375" w:lineRule="atLeast"/>
        <w:jc w:val="right"/>
        <w:textAlignment w:val="baseline"/>
        <w:rPr>
          <w:rFonts w:ascii="Arial" w:eastAsia="Times New Roman" w:hAnsi="Arial" w:cs="Arial"/>
          <w:color w:val="000000"/>
          <w:sz w:val="24"/>
          <w:szCs w:val="24"/>
          <w:lang w:val="vi-VN"/>
        </w:rPr>
      </w:pPr>
      <w:bookmarkStart w:id="0" w:name="_GoBack"/>
      <w:bookmarkEnd w:id="0"/>
      <w:r w:rsidRPr="005D5A33">
        <w:rPr>
          <w:rFonts w:ascii="Arial" w:eastAsia="Times New Roman" w:hAnsi="Arial" w:cs="Arial"/>
          <w:color w:val="000000"/>
          <w:sz w:val="24"/>
          <w:szCs w:val="24"/>
          <w:lang w:val="vi-VN"/>
        </w:rPr>
        <w:t>… ,ngày … tháng … năm ...</w:t>
      </w:r>
    </w:p>
    <w:p w:rsidR="005D5A33" w:rsidRDefault="005D5A33" w:rsidP="00757E2D">
      <w:pPr>
        <w:pStyle w:val="Heading2"/>
        <w:jc w:val="center"/>
        <w:rPr>
          <w:rStyle w:val="Strong"/>
          <w:rFonts w:eastAsia="Times New Roman" w:cs="Arial"/>
          <w:b/>
          <w:bCs w:val="0"/>
          <w:color w:val="000000"/>
          <w:sz w:val="24"/>
          <w:szCs w:val="24"/>
        </w:rPr>
      </w:pPr>
    </w:p>
    <w:p w:rsidR="005D5A33" w:rsidRDefault="005D5A33" w:rsidP="00757E2D">
      <w:pPr>
        <w:pStyle w:val="Heading2"/>
        <w:jc w:val="center"/>
        <w:rPr>
          <w:rStyle w:val="Strong"/>
          <w:rFonts w:eastAsia="Times New Roman" w:cs="Arial"/>
          <w:b/>
          <w:bCs w:val="0"/>
          <w:color w:val="000000"/>
          <w:sz w:val="24"/>
          <w:szCs w:val="24"/>
        </w:rPr>
      </w:pPr>
    </w:p>
    <w:p w:rsidR="00757E2D" w:rsidRPr="00757E2D" w:rsidRDefault="00757E2D" w:rsidP="00757E2D">
      <w:pPr>
        <w:pStyle w:val="Heading2"/>
        <w:jc w:val="center"/>
        <w:rPr>
          <w:rFonts w:eastAsia="Times New Roman" w:cs="Arial"/>
          <w:b w:val="0"/>
          <w:color w:val="333333"/>
          <w:sz w:val="24"/>
          <w:szCs w:val="24"/>
        </w:rPr>
      </w:pPr>
      <w:r w:rsidRPr="00757E2D">
        <w:rPr>
          <w:rStyle w:val="Strong"/>
          <w:rFonts w:eastAsia="Times New Roman" w:cs="Arial"/>
          <w:b/>
          <w:bCs w:val="0"/>
          <w:color w:val="000000"/>
          <w:sz w:val="24"/>
          <w:szCs w:val="24"/>
        </w:rPr>
        <w:t>HỢP ĐỒNG LAO ĐỘNG </w:t>
      </w:r>
    </w:p>
    <w:p w:rsidR="00757E2D" w:rsidRPr="00757E2D" w:rsidRDefault="00757E2D" w:rsidP="00757E2D">
      <w:pPr>
        <w:pStyle w:val="NormalWeb"/>
        <w:spacing w:after="90" w:afterAutospacing="0" w:line="345" w:lineRule="atLeast"/>
        <w:jc w:val="center"/>
        <w:rPr>
          <w:rFonts w:ascii="Arial" w:eastAsia="Calibri" w:hAnsi="Arial" w:cs="Arial"/>
          <w:color w:val="333333"/>
        </w:rPr>
      </w:pPr>
      <w:r w:rsidRPr="00757E2D">
        <w:rPr>
          <w:rStyle w:val="Emphasis"/>
          <w:rFonts w:ascii="Arial" w:hAnsi="Arial" w:cs="Arial"/>
          <w:color w:val="000000"/>
        </w:rPr>
        <w:t>Số: ………………/HĐLĐ</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Emphasis"/>
          <w:rFonts w:ascii="Arial" w:hAnsi="Arial" w:cs="Arial"/>
          <w:color w:val="000000"/>
        </w:rPr>
        <w:t xml:space="preserve">Hôm nay, ngày ……. tháng ……. năm </w:t>
      </w:r>
      <w:proofErr w:type="gramStart"/>
      <w:r w:rsidRPr="00757E2D">
        <w:rPr>
          <w:rStyle w:val="Emphasis"/>
          <w:rFonts w:ascii="Arial" w:hAnsi="Arial" w:cs="Arial"/>
          <w:color w:val="000000"/>
        </w:rPr>
        <w:t>…..</w:t>
      </w:r>
      <w:proofErr w:type="gramEnd"/>
      <w:r w:rsidRPr="00757E2D">
        <w:rPr>
          <w:rStyle w:val="Emphasis"/>
          <w:rFonts w:ascii="Arial" w:hAnsi="Arial" w:cs="Arial"/>
          <w:color w:val="000000"/>
        </w:rPr>
        <w:t>…. Tại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BÊN A: </w:t>
      </w:r>
      <w:r w:rsidRPr="00757E2D">
        <w:rPr>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Đại diện Ông/Bà:</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Chức vụ:</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Địa chỉ:</w:t>
      </w:r>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Điện thoại:</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Mã số thuế:</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Số tài khoản:</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BÊN B: </w:t>
      </w:r>
      <w:r w:rsidRPr="00757E2D">
        <w:rPr>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Ông/Bà:</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Sinh năm:</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Quốc tich:</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Nghề nghiệp:</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 xml:space="preserve">Địa chỉ thường </w:t>
      </w:r>
      <w:proofErr w:type="gramStart"/>
      <w:r w:rsidRPr="00757E2D">
        <w:rPr>
          <w:rFonts w:ascii="Arial" w:hAnsi="Arial" w:cs="Arial"/>
          <w:color w:val="000000"/>
        </w:rPr>
        <w:t>trú:</w:t>
      </w:r>
      <w:r w:rsidRPr="00757E2D">
        <w:rPr>
          <w:rStyle w:val="Emphasis"/>
          <w:rFonts w:ascii="Arial" w:hAnsi="Arial" w:cs="Arial"/>
          <w:color w:val="000000"/>
        </w:rPr>
        <w:t>…</w:t>
      </w:r>
      <w:proofErr w:type="gramEnd"/>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Số </w:t>
      </w:r>
      <w:proofErr w:type="gramStart"/>
      <w:r w:rsidRPr="00757E2D">
        <w:rPr>
          <w:rFonts w:ascii="Arial" w:hAnsi="Arial" w:cs="Arial"/>
          <w:color w:val="000000"/>
        </w:rPr>
        <w:t>CMTND:</w:t>
      </w:r>
      <w:r w:rsidRPr="00757E2D">
        <w:rPr>
          <w:rStyle w:val="Emphasis"/>
          <w:rFonts w:ascii="Arial" w:hAnsi="Arial" w:cs="Arial"/>
          <w:color w:val="000000"/>
        </w:rPr>
        <w:t>…</w:t>
      </w:r>
      <w:proofErr w:type="gramEnd"/>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Số sổ lao động (nếu có</w:t>
      </w:r>
      <w:proofErr w:type="gramStart"/>
      <w:r w:rsidRPr="00757E2D">
        <w:rPr>
          <w:rFonts w:ascii="Arial" w:hAnsi="Arial" w:cs="Arial"/>
          <w:color w:val="000000"/>
        </w:rPr>
        <w:t>):</w:t>
      </w:r>
      <w:r w:rsidRPr="00757E2D">
        <w:rPr>
          <w:rStyle w:val="Emphasis"/>
          <w:rFonts w:ascii="Arial" w:hAnsi="Arial" w:cs="Arial"/>
          <w:color w:val="000000"/>
        </w:rPr>
        <w:t>…</w:t>
      </w:r>
      <w:proofErr w:type="gramEnd"/>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w:t>
      </w:r>
      <w:r w:rsidRPr="00757E2D">
        <w:rPr>
          <w:rStyle w:val="Emphasis"/>
          <w:rFonts w:ascii="Arial" w:hAnsi="Arial" w:cs="Arial"/>
          <w:color w:val="000000"/>
        </w:rPr>
        <w:t>Cùng thỏa thuận ký kết Hợp đồng lao động (HĐLĐ) và cam kết làm đúng những điều khoản sau đây:</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Emphasis"/>
          <w:rFonts w:ascii="Arial" w:hAnsi="Arial" w:cs="Arial"/>
          <w:color w:val="000000"/>
        </w:rPr>
        <w:t> </w:t>
      </w:r>
      <w:r w:rsidRPr="00757E2D">
        <w:rPr>
          <w:rStyle w:val="Strong"/>
          <w:rFonts w:ascii="Arial" w:hAnsi="Arial" w:cs="Arial"/>
          <w:color w:val="000000"/>
        </w:rPr>
        <w:t>Điều 1:</w:t>
      </w:r>
      <w:r w:rsidRPr="00757E2D">
        <w:rPr>
          <w:rFonts w:ascii="Arial" w:hAnsi="Arial" w:cs="Arial"/>
          <w:color w:val="000000"/>
        </w:rPr>
        <w:t> </w:t>
      </w:r>
      <w:r w:rsidRPr="00757E2D">
        <w:rPr>
          <w:rStyle w:val="Strong"/>
          <w:rFonts w:ascii="Arial" w:hAnsi="Arial" w:cs="Arial"/>
          <w:color w:val="000000"/>
        </w:rPr>
        <w:t>Điều khoản chung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1. Loại HĐLĐ:</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2. Thời hạn HĐLĐ … tháng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3. Thời điểm từ: ngày …… tháng …… năm …</w:t>
      </w:r>
      <w:proofErr w:type="gramStart"/>
      <w:r w:rsidRPr="00757E2D">
        <w:rPr>
          <w:rFonts w:ascii="Arial" w:hAnsi="Arial" w:cs="Arial"/>
          <w:color w:val="000000"/>
        </w:rPr>
        <w:t>…..</w:t>
      </w:r>
      <w:proofErr w:type="gramEnd"/>
      <w:r w:rsidRPr="00757E2D">
        <w:rPr>
          <w:rFonts w:ascii="Arial" w:hAnsi="Arial" w:cs="Arial"/>
          <w:color w:val="000000"/>
        </w:rPr>
        <w:t xml:space="preserve"> đến ngày …… tháng …… năm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4. Địa điểm làm việc: </w:t>
      </w:r>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5. Bộ phận công tác: Phòng …</w:t>
      </w:r>
      <w:proofErr w:type="gramStart"/>
      <w:r w:rsidRPr="00757E2D">
        <w:rPr>
          <w:rFonts w:ascii="Arial" w:hAnsi="Arial" w:cs="Arial"/>
          <w:color w:val="000000"/>
        </w:rPr>
        <w:t>…..</w:t>
      </w:r>
      <w:proofErr w:type="gramEnd"/>
      <w:r w:rsidRPr="00757E2D">
        <w:rPr>
          <w:rFonts w:ascii="Arial" w:hAnsi="Arial" w:cs="Arial"/>
          <w:color w:val="000000"/>
        </w:rPr>
        <w:t> Chức danh chuyên môn (vị trí công tác):</w:t>
      </w:r>
      <w:r w:rsidRPr="00757E2D">
        <w:rPr>
          <w:rStyle w:val="Emphasis"/>
          <w:rFonts w:ascii="Arial" w:hAnsi="Arial" w:cs="Arial"/>
          <w:color w:val="000000"/>
        </w:rPr>
        <w:t> ……………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6. Nhiệm vụ công việc như sau:</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Thực hiện công việc theo đúng chức danh chuyên môn của mình dưới sự quản lý, điều hành của Ban Giám đốc (và các cá nhân được bổ nhiệm hoặc ủy quyền phụ trách).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Phối hợp cùng với các bộ phận, phòng ban khác trong Công ty để phát huy tối đa hiệu quả công việc.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Hoàn thành những công việc khác tùy thuộc theo yêu cầu kinh doanh của Công ty và theo quyết định của Ban Giám đốc (và các cá nhân được bổ nhiệm hoặc ủy quyền phụ trách).</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 Điều 2: Chế độ làm việc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1. Thời gian làm việc: </w:t>
      </w:r>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2. Từ ngày thứ 2 đến sáng ngày thứ 7:</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 Buổi </w:t>
      </w:r>
      <w:proofErr w:type="gramStart"/>
      <w:r w:rsidRPr="00757E2D">
        <w:rPr>
          <w:rFonts w:ascii="Arial" w:hAnsi="Arial" w:cs="Arial"/>
          <w:color w:val="000000"/>
        </w:rPr>
        <w:t>sáng :</w:t>
      </w:r>
      <w:proofErr w:type="gramEnd"/>
      <w:r w:rsidRPr="00757E2D">
        <w:rPr>
          <w:rFonts w:ascii="Arial" w:hAnsi="Arial" w:cs="Arial"/>
          <w:color w:val="000000"/>
        </w:rPr>
        <w:t xml:space="preserve"> 8h00 – 12h00</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Buổi chiều: 13h30 – 17h30</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Sáng ngày thứ 7: Làm việc từ 08h00 đến 12h00</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3. Do tính chất công việc, nhu cầu kinh doanh hay nhu cầu của tổ chức/bộ phận, Công ty có thể cho áp dụng thời gian làm việc linh hoạt. Những nhân viên được áp dụng thời gian làm việc linh hoạt có thể không tuân thủ lịch làm việc cố định bình thường mà làm theo ca kíp, nhưng vẫn phải đảm bảo đủ số giờ làm việc theo quy định.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4. Thiết bị và công cụ làm việc sẽ được Công ty cấp phát tùy theo nhu cầu của công việc.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Điều kiện an toàn và vệ sinh lao động tại nơi làm việc theo quy định của pháp luật hiện hành.</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 Điều 3:</w:t>
      </w:r>
      <w:r w:rsidRPr="00757E2D">
        <w:rPr>
          <w:rFonts w:ascii="Arial" w:hAnsi="Arial" w:cs="Arial"/>
          <w:color w:val="000000"/>
        </w:rPr>
        <w:t> </w:t>
      </w:r>
      <w:r w:rsidRPr="00757E2D">
        <w:rPr>
          <w:rStyle w:val="Strong"/>
          <w:rFonts w:ascii="Arial" w:hAnsi="Arial" w:cs="Arial"/>
          <w:color w:val="000000"/>
        </w:rPr>
        <w:t>Nghĩa vụ và quyền lợi của người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1. Nghĩa vụ</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a) Thực hiện công việc với sự tận tâm, tận lực và mẫn cán,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b) Hoàn thành công việc được giao và sẵn sàng chấp nhận mọi sự điều động khi có yêu cầu.</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c) Nắm rõ và chấp hành nghiêm túc kỷ luật lao động, </w:t>
      </w:r>
      <w:proofErr w:type="gramStart"/>
      <w:r w:rsidRPr="00757E2D">
        <w:rPr>
          <w:rFonts w:ascii="Arial" w:hAnsi="Arial" w:cs="Arial"/>
          <w:color w:val="000000"/>
        </w:rPr>
        <w:t>an</w:t>
      </w:r>
      <w:proofErr w:type="gramEnd"/>
      <w:r w:rsidRPr="00757E2D">
        <w:rPr>
          <w:rFonts w:ascii="Arial" w:hAnsi="Arial" w:cs="Arial"/>
          <w:color w:val="000000"/>
        </w:rPr>
        <w:t xml:space="preserve"> toàn lao động, vệ sinh lao động, PCCC, văn hóa công ty, nội quy lao động và các chủ trương, chính sách của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d) Bồi thường vi phạm và vật chất theo quy chế, nội quy của Công ty và pháp luật Nhà nước quy định.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e) Tham dự đầy đủ, nhiệt tình các buổi huấn luyện, đào tạo, hội thảo do Bộ phận hoặc Công ty tổ chức.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f) Thực hiện đúng cam kết trong HĐLĐ và các thỏa thuận bằng văn bản khác với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g) Đóng các loại bảo hiểm, các khoản thuế.... đầy đủ theo quy định của pháp luật.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w:t>
      </w:r>
      <w:proofErr w:type="gramStart"/>
      <w:r w:rsidRPr="00757E2D">
        <w:rPr>
          <w:rFonts w:ascii="Arial" w:hAnsi="Arial" w:cs="Arial"/>
          <w:color w:val="000000"/>
        </w:rPr>
        <w:t>được  hưởng</w:t>
      </w:r>
      <w:proofErr w:type="gramEnd"/>
      <w:r w:rsidRPr="00757E2D">
        <w:rPr>
          <w:rFonts w:ascii="Arial" w:hAnsi="Arial" w:cs="Arial"/>
          <w:color w:val="000000"/>
        </w:rPr>
        <w:t xml:space="preserve"> như người đi làm.</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i) Nếu sau khi kết thúc khóa đào tạo mà nhân viên không tiếp tục hợp tác với Công ty thì nhân viên phải hoàn trả lại 100% phí đào tạo và các khoản chế độ đã được nhận trong thời gian đào tạo.</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2. Quyền lợi</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a) Tiền lương và phụ cấp: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Mức lương chính: …. VNĐ/tháng.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 Phụ cấp trách nhiệm: </w:t>
      </w:r>
      <w:proofErr w:type="gramStart"/>
      <w:r w:rsidRPr="00757E2D">
        <w:rPr>
          <w:rFonts w:ascii="Arial" w:hAnsi="Arial" w:cs="Arial"/>
          <w:color w:val="000000"/>
        </w:rPr>
        <w:t>.....</w:t>
      </w:r>
      <w:proofErr w:type="gramEnd"/>
      <w:r w:rsidRPr="00757E2D">
        <w:rPr>
          <w:rFonts w:ascii="Arial" w:hAnsi="Arial" w:cs="Arial"/>
          <w:color w:val="000000"/>
        </w:rPr>
        <w:t xml:space="preserve"> VNĐ/tháng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Phụ cấp hiệu suất công việc: Theo đánh giá của quản lý.</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Lương hiệu quả: Theo quy định của phòng ban,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Công tác phí: Tùy từng vị trí, người lao động được hưởng theo quy định của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Hình thức trả lương: Lương thời gian.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b) Các quyền lợi khác: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Khen thưởng: Người lao động được khuyến khích bằng vật chất và tinh thần khi có thành tích trong công tác hoặc theo quy định của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Chế độ nghỉ: Theo quy định chung của Nhà nước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Nghỉ hàng tuần: 1,5 ngày (Chiều Thứ 7 và ngày Chủ nhật).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sidRPr="00757E2D">
        <w:rPr>
          <w:rStyle w:val="Emphasis"/>
          <w:rFonts w:ascii="Arial" w:hAnsi="Arial" w:cs="Arial"/>
          <w:color w:val="000000"/>
        </w:rPr>
        <w: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Chế độ Bảo hiểm xã hội theo quy định của nhà nước. (5)</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Các chế độ được hưởng: Người lao động được hưởng các chế độ ngừng việc, trợ cấp thôi việc hoặc bồi thường theo quy định của Pháp luật hiện hành.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Thỏa thuận khác: Công ty được quyền chấm dứt HĐLĐ trước thời hạn đối với Người lao động có kết quả đánh giá hiệu suất công việc dưới mức quy định trong 03 tháng liên tục.</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 Điều 4: Nghĩa vụ và quyền hạn của người sử dụng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1. Nghĩa vụ</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Thực hiện đầy đủ những điều kiện cần thiết đã cam kết trong Hợp đồng lao động để người lao động đạt hiệu quả công việc cao. Bảo đảm việc làm cho người lao động theo Hợp đồng đã ký.</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Thanh toán đầy đủ, đúng thời hạn các chế độ và quyền lợi cho người lao động theo Hợp đồng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lastRenderedPageBreak/>
        <w:t>2. Quyền hạn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a) Điều hành người lao động hoàn thành công việc theo Hợp đồng (bố trí, điều chuyển công việc cho người lao động theo đúng chức năng chuyên môn).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c) Tạm hoãn, chấm dứt Hợp đồng, kỷ luật người lao động theo đúng quy định của Pháp luật, và nội quy lao động của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d) Có quyền đòi bồi thường, khiếu nại với cơ quan liên đới để bảo vệ quyền lợi của mình nếu người lao động vi phạm Pháp luật hay các điều khoản của hợp đồng này.</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w:t>
      </w:r>
      <w:r w:rsidRPr="00757E2D">
        <w:rPr>
          <w:rStyle w:val="Strong"/>
          <w:rFonts w:ascii="Arial" w:hAnsi="Arial" w:cs="Arial"/>
          <w:color w:val="000000"/>
        </w:rPr>
        <w:t>Điều 5: Đơn phương chấm dứt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1. Người sử dụng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a) Theo quy định tại điều 38 Bộ luật Lao động thì người sử dụng lao động có quyền đơn phương chấm dứt hợp đồng lao động trong những trường hợp sau đây: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b) Người lao động thường xuyên không hoàn thành công việc theo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c) Người lao động bị xử lý kỷ luật sa thải theo quy định tại điều 85 của Bộ luật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e) Do thiên tai, hỏa hoạn, hoặc những lý do bất khả kháng khác mà người sử dụng lao động đã tìm mọi biện pháp khắc phục nhưng vẫn buộc phải thu hẹp sản xuất, giảm chỗ làm việc.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f) Doanh nghiệp, cơ quan, tổ chức chấm dứt hoạt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g) Người lao động vi phạm kỷ luật mức sa thải.</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i) Người lao động có hành vi gây thiệt hại nghiêm trọng về tài sản và lợi ích của Công ty.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k) Người lao động đang thi hành kỷ luật mức chuyển công tác mà tái phạm.</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l) Người lao động tự ý bỏ việc 5 ngày/1 tháng và 20 ngày/1 năm.</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m) Người lao động vi phạm Pháp luật Nhà nước.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Trong trường hợp doanh nghiệp bị phá sản thì các khoản có liên quan đến quyền lợi của người lao động được thanh toán theo quy định của Luật Phá sản doanh nghiệp.</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2. Người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a) Khi người lao động đơn phương chấm dứt Hợp đồng lao động trước thời hạn phải tuân thủ theo điều 37 Bộ luật Lao động và phải dựa trên các căn cứ sau:</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b) Không được bố trí theo đúng công việc, địa điểm làm việc hoặc không được bảo đảm các điều kiện làm việc đã thỏa thuận trong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c) Không được trả công đầy đủ hoặc trả công không đúng thời hạn đã thoả thuận trong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d) Bị ngược đãi, bị cưỡng bức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e) Bản thân hoặc gia đình thật sự có hoàn cảnh khó khăn không thể tiếp tục thực hiện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f) Được bầu làm nhiệm vụ chuyên trách ở các cơ quan dân cử hoặc được bổ nhiệm giữ chức vụ trong bộ máy Nhà nước.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g) Người lao động nữ có thai phải nghỉ việc theo chỉ định của thầy thuốc.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h) Người lao động bị ốm đau, tai nạn đã điều trị 03 tháng liền mà khả năng lao động chưa được hồi phục.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i) Ngoài những căn cứ trên, người lao động còn phải đảm bảo thời hạn báo trước như sau:</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Đối với các trường hợp quy định tại các điểm a, b, c và g: ít nhất 03 ngày;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Đối với các trường hợp quy định tại điểm d và điểm đ: ít nhất 30 ngày;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Đối với trường hợp quy định tại điểm e: theo thời hạn quy định tại Điều 112 của BLLĐ</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Đối với các lý do khác, người lao động phải đảm bảo thông báo trước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 Ít nhất 45 ngày đối với hợp đồng lao động không xác định thời hạn.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 Ít nhất 30 ngày đối với hợp đồng lao động xác định thời hạn từ 01 - 03 năm.</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 Ít nhất 03 ngày đối với hợp đồng lao động theo mùa vụ, theo một công việc nhất định mà thời hạn dưới 01 năm.</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w:t>
      </w:r>
      <w:r w:rsidRPr="00757E2D">
        <w:rPr>
          <w:rStyle w:val="Strong"/>
          <w:rFonts w:ascii="Arial" w:hAnsi="Arial" w:cs="Arial"/>
          <w:color w:val="000000"/>
        </w:rPr>
        <w:t>Điều 6: Những thỏa thuận khác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Người lao động đọc kỹ, hiểu rõ và cam kết thực hiện các điều khoản và quy định ghi tại Hợp đồng lao động.</w:t>
      </w:r>
    </w:p>
    <w:p w:rsidR="00757E2D" w:rsidRPr="00757E2D" w:rsidRDefault="00757E2D" w:rsidP="00757E2D">
      <w:pPr>
        <w:pStyle w:val="NormalWeb"/>
        <w:spacing w:after="90" w:afterAutospacing="0" w:line="345" w:lineRule="atLeast"/>
        <w:jc w:val="both"/>
        <w:rPr>
          <w:rFonts w:ascii="Arial" w:hAnsi="Arial" w:cs="Arial"/>
          <w:color w:val="333333"/>
        </w:rPr>
      </w:pP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 </w:t>
      </w:r>
      <w:r w:rsidRPr="00757E2D">
        <w:rPr>
          <w:rStyle w:val="Strong"/>
          <w:rFonts w:ascii="Arial" w:hAnsi="Arial" w:cs="Arial"/>
          <w:color w:val="000000"/>
        </w:rPr>
        <w:t>Điều 7:</w:t>
      </w:r>
      <w:r w:rsidRPr="00757E2D">
        <w:rPr>
          <w:rFonts w:ascii="Arial" w:hAnsi="Arial" w:cs="Arial"/>
          <w:color w:val="000000"/>
        </w:rPr>
        <w:t> </w:t>
      </w:r>
      <w:r w:rsidRPr="00757E2D">
        <w:rPr>
          <w:rStyle w:val="Strong"/>
          <w:rFonts w:ascii="Arial" w:hAnsi="Arial" w:cs="Arial"/>
          <w:color w:val="000000"/>
        </w:rPr>
        <w:t>Điều khoản thi hành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Những vấn đề về lao động không ghi trong Hợp đồng lao động này thì áp dụng theo quy định của Thỏa ước tập thể, nội quy lao động và Pháp luật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Khi hai bên ký kết Phụ lục hợp đồng lao động thì nội dung của Phụ lục hợp đồng lao động cũng có giá trị như các nội dung của bản hợp đồng này.</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Hợp đồng này được lập thành 02 (hai) bản có giá trị như nhau, Hành chính nhân sự giữ 01 (một) bản, Người lao động giữ 01 (một) bản và có hiệu lực kể từ ngày … tháng … năm 20...</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Hợp đồng được lập </w:t>
      </w:r>
      <w:proofErr w:type="gramStart"/>
      <w:r w:rsidRPr="00757E2D">
        <w:rPr>
          <w:rFonts w:ascii="Arial" w:hAnsi="Arial" w:cs="Arial"/>
          <w:color w:val="000000"/>
        </w:rPr>
        <w:t>tại:</w:t>
      </w:r>
      <w:r w:rsidRPr="00757E2D">
        <w:rPr>
          <w:rStyle w:val="Emphasis"/>
          <w:rFonts w:ascii="Arial" w:hAnsi="Arial" w:cs="Arial"/>
          <w:color w:val="000000"/>
        </w:rPr>
        <w:t>…</w:t>
      </w:r>
      <w:proofErr w:type="gramEnd"/>
      <w:r w:rsidRPr="00757E2D">
        <w:rPr>
          <w:rStyle w:val="Emphasis"/>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Strong"/>
          <w:rFonts w:ascii="Arial" w:hAnsi="Arial" w:cs="Arial"/>
          <w:color w:val="000000"/>
        </w:rPr>
        <w:t>     NGƯỜI LAO ĐỘNG                                     NGƯỜI SỬ DỤNG LAO ĐỘNG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xml:space="preserve">            (Ký, ghi rõ họ </w:t>
      </w:r>
      <w:proofErr w:type="gramStart"/>
      <w:r w:rsidRPr="00757E2D">
        <w:rPr>
          <w:rFonts w:ascii="Arial" w:hAnsi="Arial" w:cs="Arial"/>
          <w:color w:val="000000"/>
        </w:rPr>
        <w:t>tên)   </w:t>
      </w:r>
      <w:proofErr w:type="gramEnd"/>
      <w:r w:rsidRPr="00757E2D">
        <w:rPr>
          <w:rFonts w:ascii="Arial" w:hAnsi="Arial" w:cs="Arial"/>
          <w:color w:val="000000"/>
        </w:rPr>
        <w:t xml:space="preserve">                                      (Ký, ghi rõ họ tên)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Style w:val="Emphasis"/>
          <w:rFonts w:ascii="Arial" w:hAnsi="Arial" w:cs="Arial"/>
          <w:color w:val="000000"/>
        </w:rPr>
        <w:t>Ghi chú:</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(1) Loại Hợp đồng có thể là: </w:t>
      </w:r>
      <w:hyperlink r:id="rId7" w:history="1">
        <w:r w:rsidRPr="00757E2D">
          <w:rPr>
            <w:rStyle w:val="Hyperlink"/>
            <w:rFonts w:ascii="Arial" w:hAnsi="Arial" w:cs="Arial"/>
            <w:color w:val="0782C1"/>
          </w:rPr>
          <w:t>Hợp đồng thời vụ</w:t>
        </w:r>
      </w:hyperlink>
      <w:r w:rsidRPr="00757E2D">
        <w:rPr>
          <w:rFonts w:ascii="Arial" w:hAnsi="Arial" w:cs="Arial"/>
          <w:color w:val="000000"/>
        </w:rPr>
        <w:t>, </w:t>
      </w:r>
      <w:hyperlink r:id="rId8" w:history="1">
        <w:r w:rsidRPr="00757E2D">
          <w:rPr>
            <w:rStyle w:val="Hyperlink"/>
            <w:rFonts w:ascii="Arial" w:hAnsi="Arial" w:cs="Arial"/>
            <w:color w:val="0782C1"/>
          </w:rPr>
          <w:t>hợp đồng xác định thời hạn</w:t>
        </w:r>
      </w:hyperlink>
      <w:r w:rsidRPr="00757E2D">
        <w:rPr>
          <w:rFonts w:ascii="Arial" w:hAnsi="Arial" w:cs="Arial"/>
          <w:color w:val="000000"/>
        </w:rPr>
        <w:t>, </w:t>
      </w:r>
      <w:hyperlink r:id="rId9" w:history="1">
        <w:r w:rsidRPr="00757E2D">
          <w:rPr>
            <w:rStyle w:val="Hyperlink"/>
            <w:rFonts w:ascii="Arial" w:hAnsi="Arial" w:cs="Arial"/>
            <w:color w:val="0782C1"/>
          </w:rPr>
          <w:t>hợp đồng không xác định thời hạn</w:t>
        </w:r>
      </w:hyperlink>
      <w:r w:rsidRPr="00757E2D">
        <w:rPr>
          <w:rFonts w:ascii="Arial" w:hAnsi="Arial" w:cs="Arial"/>
          <w:color w:val="000000"/>
        </w:rPr>
        <w: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(2) Đối với loại hợp đồng thời vụ và hợp đồng xác định thời hạn thì có thêm xác định thời hạn hợp đồng.</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(3) Theo quy định của Bộ luật lao động 2012:</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Thời giờ làm việc bình thường không quá 08 giờ trong 01 ngày và 48 giờ trong 01 tuần</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(4) Theo quy định của </w:t>
      </w:r>
      <w:hyperlink r:id="rId10" w:history="1">
        <w:r w:rsidRPr="00757E2D">
          <w:rPr>
            <w:rStyle w:val="Hyperlink"/>
            <w:rFonts w:ascii="Arial" w:hAnsi="Arial" w:cs="Arial"/>
            <w:color w:val="0782C1"/>
          </w:rPr>
          <w:t>Bộ luật lao động 201</w:t>
        </w:r>
        <w:r w:rsidR="005D5A33">
          <w:rPr>
            <w:rStyle w:val="Hyperlink"/>
            <w:rFonts w:ascii="Arial" w:hAnsi="Arial" w:cs="Arial"/>
            <w:color w:val="0782C1"/>
          </w:rPr>
          <w:t>9</w:t>
        </w:r>
      </w:hyperlink>
      <w:r w:rsidRPr="00757E2D">
        <w:rPr>
          <w:rFonts w:ascii="Arial" w:hAnsi="Arial" w:cs="Arial"/>
          <w:color w:val="000000"/>
        </w:rPr>
        <w:t>:</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lastRenderedPageBreak/>
        <w:t>- Tiền lương bao gồm mức lương theo công việc hoặc chức danh, phụ cấp lương và các khoản bổ sung khác.</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 Mức lương của người lao động không được thấp hơn mức lương tối thiểu do Chính phủ quy định.</w:t>
      </w:r>
    </w:p>
    <w:p w:rsidR="00757E2D" w:rsidRPr="00757E2D" w:rsidRDefault="00757E2D" w:rsidP="00757E2D">
      <w:pPr>
        <w:pStyle w:val="NormalWeb"/>
        <w:spacing w:after="90" w:afterAutospacing="0" w:line="345" w:lineRule="atLeast"/>
        <w:jc w:val="both"/>
        <w:rPr>
          <w:rFonts w:ascii="Arial" w:hAnsi="Arial" w:cs="Arial"/>
          <w:color w:val="333333"/>
        </w:rPr>
      </w:pPr>
      <w:r w:rsidRPr="00757E2D">
        <w:rPr>
          <w:rFonts w:ascii="Arial" w:hAnsi="Arial" w:cs="Arial"/>
          <w:color w:val="000000"/>
        </w:rPr>
        <w:t>(5) Thực hiện chế độ bảo hiểm xã hội theo quy định của pháp luật về bảo hiểm xã hội.</w:t>
      </w:r>
    </w:p>
    <w:p w:rsidR="00266947" w:rsidRPr="00757E2D" w:rsidRDefault="00266947" w:rsidP="00757E2D">
      <w:pPr>
        <w:rPr>
          <w:sz w:val="24"/>
          <w:szCs w:val="24"/>
        </w:rPr>
      </w:pPr>
    </w:p>
    <w:sectPr w:rsidR="00266947" w:rsidRPr="00757E2D"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BFC" w:rsidRDefault="004E7BFC" w:rsidP="007446EA">
      <w:pPr>
        <w:spacing w:after="0" w:line="240" w:lineRule="auto"/>
      </w:pPr>
      <w:r>
        <w:separator/>
      </w:r>
    </w:p>
  </w:endnote>
  <w:endnote w:type="continuationSeparator" w:id="0">
    <w:p w:rsidR="004E7BFC" w:rsidRDefault="004E7BF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BFC" w:rsidRDefault="004E7BFC" w:rsidP="007446EA">
      <w:pPr>
        <w:spacing w:after="0" w:line="240" w:lineRule="auto"/>
      </w:pPr>
      <w:r>
        <w:separator/>
      </w:r>
    </w:p>
  </w:footnote>
  <w:footnote w:type="continuationSeparator" w:id="0">
    <w:p w:rsidR="004E7BFC" w:rsidRDefault="004E7BF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2E7B"/>
    <w:rsid w:val="00016233"/>
    <w:rsid w:val="000170AA"/>
    <w:rsid w:val="000211AB"/>
    <w:rsid w:val="0003316C"/>
    <w:rsid w:val="000749B1"/>
    <w:rsid w:val="0008367D"/>
    <w:rsid w:val="00091A75"/>
    <w:rsid w:val="000B6B5F"/>
    <w:rsid w:val="000C6379"/>
    <w:rsid w:val="000C6DC7"/>
    <w:rsid w:val="000D51E6"/>
    <w:rsid w:val="000F5473"/>
    <w:rsid w:val="00100E68"/>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4F46"/>
    <w:rsid w:val="005730FA"/>
    <w:rsid w:val="00574B76"/>
    <w:rsid w:val="00590C46"/>
    <w:rsid w:val="005A2EB8"/>
    <w:rsid w:val="005D5A33"/>
    <w:rsid w:val="005D6E75"/>
    <w:rsid w:val="0060535C"/>
    <w:rsid w:val="006144E1"/>
    <w:rsid w:val="00621297"/>
    <w:rsid w:val="00626AB2"/>
    <w:rsid w:val="00635B52"/>
    <w:rsid w:val="00640271"/>
    <w:rsid w:val="006430D5"/>
    <w:rsid w:val="00644360"/>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950F4"/>
    <w:rsid w:val="008B09DD"/>
    <w:rsid w:val="008C6DE0"/>
    <w:rsid w:val="008D6F0B"/>
    <w:rsid w:val="008F5B5A"/>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1142"/>
    <w:rsid w:val="00B73F2C"/>
    <w:rsid w:val="00B75E6C"/>
    <w:rsid w:val="00B80359"/>
    <w:rsid w:val="00B83A02"/>
    <w:rsid w:val="00BC240B"/>
    <w:rsid w:val="00BC5FB2"/>
    <w:rsid w:val="00BF2F30"/>
    <w:rsid w:val="00C25B1C"/>
    <w:rsid w:val="00C478D9"/>
    <w:rsid w:val="00C502AE"/>
    <w:rsid w:val="00C72860"/>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EE644A"/>
    <w:rsid w:val="00F07230"/>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AF2570"/>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lao-dong/ky-hop-dong-xac-dinh-thoi-han-bao-lau-thi-duoc-vao-bien-che-.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tu-van-luat-dat-dai/chi-duoc-uy-quyen-ky-hop-dong-thoi-vu--.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tu-van-luat-lao-dong/giai-thich-dieu-144-bo-luat-lao-dong-2012-.aspx" TargetMode="External"/><Relationship Id="rId4" Type="http://schemas.openxmlformats.org/officeDocument/2006/relationships/webSettings" Target="webSettings.xml"/><Relationship Id="rId9" Type="http://schemas.openxmlformats.org/officeDocument/2006/relationships/hyperlink" Target="https://luatminhkhue.vn/tu-van-luat-lao-dong/thac-mac-ve-hop-dong-khong-xac-dinh-thoi-han-.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143</cp:revision>
  <dcterms:created xsi:type="dcterms:W3CDTF">2015-09-25T00:33:00Z</dcterms:created>
  <dcterms:modified xsi:type="dcterms:W3CDTF">2022-06-06T07:46:00Z</dcterms:modified>
</cp:coreProperties>
</file>